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Social Media Copy - Literary Reference Center</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Twitter: </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Research is made easier with the Literary Reference Center brought to you by @EBSCO. Use your [Insert Library Name] card to discover biographies, literary criticism, and more!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Facebook: </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Research papers can seem daunting but we can help! Use your library card to access the Literary Reference Center to discover literary criticism, plots summaries, classic novels, essays, interviews, and more.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Do you just love literature? Can’t get enough classic novels and information on authors of the past? Learn more with the Literary Reference Center. Just follow this link and log in with your library card! </w:t>
      </w:r>
      <w:hyperlink r:id="rId6">
        <w:r w:rsidDel="00000000" w:rsidR="00000000" w:rsidRPr="00000000">
          <w:rPr>
            <w:color w:val="1155cc"/>
            <w:u w:val="single"/>
            <w:rtl w:val="0"/>
          </w:rPr>
          <w:t xml:space="preserve">https://ohioweblibrary.org/db/literary</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hioweblibrary.org/db/liter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